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rFonts w:ascii="Arial" w:hAnsi="Arial" w:cs="Arial"/>
          <w:b/>
          <w:b/>
          <w:color w:val="000000"/>
          <w:sz w:val="20"/>
          <w:szCs w:val="20"/>
          <w:lang w:val="en-US"/>
        </w:rPr>
      </w:pPr>
      <w:r>
        <w:rPr>
          <w:rStyle w:val="Strong"/>
          <w:rFonts w:cs="Arial" w:ascii="Arial" w:hAnsi="Arial"/>
          <w:color w:val="000000"/>
          <w:sz w:val="20"/>
          <w:szCs w:val="20"/>
        </w:rPr>
        <w:t>Договор подряда №</w:t>
      </w:r>
      <w:r>
        <w:rPr>
          <w:rStyle w:val="Strong"/>
          <w:rFonts w:cs="Arial" w:ascii="Arial" w:hAnsi="Arial"/>
          <w:b w:val="false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  <w:lang w:val="en-US"/>
        </w:rPr>
        <w:t>_______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80"/>
        <w:gridCol w:w="4674"/>
      </w:tblGrid>
      <w:tr>
        <w:trPr/>
        <w:tc>
          <w:tcPr>
            <w:tcW w:w="4680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cs="Arial"/>
                <w:b/>
                <w:b/>
                <w:color w:val="000000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г. Санкт-Петербург</w:t>
            </w:r>
          </w:p>
        </w:tc>
        <w:tc>
          <w:tcPr>
            <w:tcW w:w="4674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right"/>
              <w:rPr>
                <w:rFonts w:ascii="Arial" w:hAnsi="Arial" w:cs="Arial"/>
                <w:b/>
                <w:b/>
                <w:color w:val="A23A99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«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__</w:t>
            </w:r>
            <w:r>
              <w:rPr>
                <w:rFonts w:cs="Arial" w:ascii="Arial" w:hAnsi="Arial"/>
                <w:sz w:val="20"/>
                <w:szCs w:val="20"/>
              </w:rPr>
              <w:t>» апреля 2024 г.</w:t>
            </w:r>
          </w:p>
        </w:tc>
      </w:tr>
    </w:tbl>
    <w:p>
      <w:pPr>
        <w:pStyle w:val="NoSpacing"/>
        <w:spacing w:beforeAutospacing="1" w:afterAutospacing="1"/>
        <w:rPr/>
      </w:pPr>
      <w:r>
        <w:rPr>
          <w:rFonts w:eastAsia="Times New Roman" w:cs="Arial"/>
          <w:szCs w:val="20"/>
          <w:lang w:eastAsia="ru-RU"/>
        </w:rPr>
        <w:t>Общество с ограниченной ответственностью "КЛАСС ТЕЛЕКОМ"</w:t>
      </w:r>
      <w:r>
        <w:rPr>
          <w:rFonts w:cs="Arial"/>
          <w:szCs w:val="20"/>
        </w:rPr>
        <w:t>, именуемое в дальнейшем «</w:t>
      </w:r>
      <w:r>
        <w:rPr>
          <w:rFonts w:cs="Arial"/>
          <w:bCs/>
          <w:szCs w:val="20"/>
        </w:rPr>
        <w:t>Подрядчик</w:t>
      </w:r>
      <w:r>
        <w:rPr>
          <w:rFonts w:cs="Arial"/>
          <w:szCs w:val="20"/>
        </w:rPr>
        <w:t xml:space="preserve">», в лице </w:t>
      </w:r>
      <w:r>
        <w:rPr>
          <w:rFonts w:eastAsia="Times New Roman" w:cs="Arial"/>
          <w:szCs w:val="20"/>
          <w:lang w:eastAsia="ru-RU"/>
        </w:rPr>
        <w:t>Генерального директора</w:t>
      </w:r>
      <w:r>
        <w:rPr>
          <w:rFonts w:cs="Arial"/>
          <w:szCs w:val="20"/>
        </w:rPr>
        <w:t xml:space="preserve"> </w:t>
      </w:r>
      <w:r>
        <w:rPr>
          <w:rFonts w:eastAsia="Times New Roman" w:cs="Arial"/>
          <w:szCs w:val="20"/>
          <w:lang w:eastAsia="ru-RU"/>
        </w:rPr>
        <w:t>Кореша Олега Викторовича</w:t>
      </w:r>
      <w:r>
        <w:rPr>
          <w:rFonts w:cs="Arial"/>
          <w:szCs w:val="20"/>
        </w:rPr>
        <w:t xml:space="preserve">, действующего на основании Устава, с одной стороны, и </w:t>
      </w:r>
      <w:r>
        <w:rPr>
          <w:rFonts w:eastAsia="Times New Roman" w:cs="Arial"/>
          <w:szCs w:val="20"/>
          <w:lang w:eastAsia="ru-RU"/>
        </w:rPr>
        <w:t>__________</w:t>
      </w:r>
      <w:r>
        <w:rPr>
          <w:rFonts w:cs="Arial"/>
          <w:szCs w:val="20"/>
        </w:rPr>
        <w:t>,</w:t>
      </w:r>
      <w:r>
        <w:rPr>
          <w:rFonts w:eastAsia="Times New Roman" w:cs="Arial"/>
          <w:b/>
          <w:color w:val="D6600D"/>
          <w:szCs w:val="20"/>
          <w:lang w:eastAsia="ru-RU"/>
        </w:rPr>
        <w:t xml:space="preserve"> </w:t>
      </w:r>
      <w:r>
        <w:rPr>
          <w:rFonts w:cs="Arial"/>
          <w:szCs w:val="20"/>
        </w:rPr>
        <w:t>именуемое в дальнейшем «</w:t>
      </w:r>
      <w:r>
        <w:rPr>
          <w:rFonts w:cs="Arial"/>
          <w:bCs/>
          <w:szCs w:val="20"/>
        </w:rPr>
        <w:t>Заказчик</w:t>
      </w:r>
      <w:r>
        <w:rPr>
          <w:rFonts w:cs="Arial"/>
          <w:szCs w:val="20"/>
        </w:rPr>
        <w:t>», в лице Генерального директора ________, действующего на основании Устава, с другой стороны, заключили настоящий Договор о нижеследующем</w:t>
      </w:r>
      <w:r>
        <w:rPr/>
        <w:t>:</w:t>
      </w:r>
    </w:p>
    <w:p>
      <w:pPr>
        <w:pStyle w:val="NormalWeb"/>
        <w:spacing w:before="280" w:after="28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1. Предмет договора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1.1. Подрядчик обязуется выполнить по заданию Заказчика работу, указанную в п.1.2 настоящего Договора и сдать ее результат Заказчику, а Заказчик обязуется принять результат работ и оплатить его.</w:t>
      </w:r>
    </w:p>
    <w:p>
      <w:pPr>
        <w:pStyle w:val="Normal"/>
        <w:spacing w:lineRule="auto" w:line="240" w:beforeAutospacing="1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1.2. </w:t>
      </w:r>
      <w:r>
        <w:rPr>
          <w:rFonts w:cs="Arial" w:ascii="Arial" w:hAnsi="Arial"/>
          <w:color w:val="000000"/>
          <w:sz w:val="20"/>
          <w:szCs w:val="20"/>
        </w:rPr>
        <w:t>Подрядчик обязуется выполнить следующие работы (далее - работы) в соответствии с локальным сметным расчетом (Приложение</w:t>
      </w:r>
      <w:r>
        <w:rPr>
          <w:rFonts w:cs="Arial" w:ascii="Arial" w:hAnsi="Arial"/>
          <w:sz w:val="20"/>
          <w:szCs w:val="20"/>
        </w:rPr>
        <w:t> №</w:t>
      </w:r>
      <w:r>
        <w:rPr>
          <w:rFonts w:cs="Arial" w:ascii="Arial" w:hAnsi="Arial"/>
          <w:color w:val="000000"/>
          <w:sz w:val="20"/>
          <w:szCs w:val="20"/>
        </w:rPr>
        <w:t>1 к настоящему Договору) на Поставку и монтаж Системы контроля и управления доступом на объекте Заказчика.</w:t>
      </w:r>
    </w:p>
    <w:p>
      <w:pPr>
        <w:pStyle w:val="NoSpacing"/>
        <w:rPr/>
      </w:pPr>
      <w:r>
        <w:rPr/>
        <w:t xml:space="preserve">1.3. Срок выполнения работ: 10 рабочих дней с момента поступления оплаты. Подрядчик </w:t>
      </w:r>
      <w:r>
        <w:rPr>
          <w:shd w:fill="FFFFFF" w:val="clear"/>
        </w:rPr>
        <w:t>имеет право</w:t>
      </w:r>
      <w:r>
        <w:rPr/>
        <w:t xml:space="preserve"> выполнить работы досрочно.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1.4. Работа считается выполненной после подписания Сторонами акта сдачи-приемки работ.</w:t>
      </w:r>
    </w:p>
    <w:p>
      <w:pPr>
        <w:pStyle w:val="13"/>
        <w:spacing w:beforeAutospacing="0" w:before="0" w:after="280"/>
        <w:rPr/>
      </w:pPr>
      <w:r>
        <w:rPr>
          <w:color w:val="000000"/>
        </w:rPr>
        <w:t xml:space="preserve"> </w:t>
      </w:r>
      <w:r>
        <w:rPr/>
        <w:t>2. Сумма договора и порядок расчетов</w:t>
      </w:r>
    </w:p>
    <w:p>
      <w:pPr>
        <w:pStyle w:val="Normal"/>
        <w:spacing w:lineRule="auto" w:line="240" w:beforeAutospacing="1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lang w:eastAsia="ru-RU"/>
        </w:rPr>
        <w:t>2.1. Сумма настоящего Договора составляет </w:t>
      </w:r>
      <w:r>
        <w:rPr>
          <w:rFonts w:eastAsia="Times New Roman" w:cs="Arial" w:ascii="Arial" w:hAnsi="Arial"/>
          <w:sz w:val="20"/>
          <w:szCs w:val="20"/>
          <w:lang w:eastAsia="ru-RU"/>
        </w:rPr>
        <w:t>_________ (______ рублей __ копеек</w:t>
      </w:r>
      <w:r>
        <w:rPr>
          <w:rFonts w:ascii="Arial" w:hAnsi="Arial"/>
          <w:sz w:val="20"/>
          <w:szCs w:val="20"/>
          <w:lang w:eastAsia="ru-RU"/>
        </w:rPr>
        <w:t>)</w:t>
      </w:r>
      <w:r>
        <w:rPr>
          <w:rFonts w:cs="Arial" w:ascii="Arial" w:hAnsi="Arial"/>
          <w:b/>
          <w:sz w:val="20"/>
          <w:szCs w:val="20"/>
        </w:rPr>
        <w:t>,</w:t>
      </w:r>
      <w:r>
        <w:rPr>
          <w:rFonts w:cs="Arial" w:ascii="Arial" w:hAnsi="Arial"/>
          <w:b/>
          <w:color w:val="0ECC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включая НДС ____ </w:t>
      </w:r>
      <w:r>
        <w:rPr>
          <w:rFonts w:ascii="Arial" w:hAnsi="Arial"/>
          <w:color w:val="000000"/>
          <w:sz w:val="20"/>
          <w:szCs w:val="20"/>
          <w:lang w:eastAsia="ru-RU"/>
        </w:rPr>
        <w:t>(</w:t>
      </w:r>
      <w:r>
        <w:rPr>
          <w:rFonts w:eastAsia="Times New Roman" w:cs="Arial" w:ascii="Arial" w:hAnsi="Arial"/>
          <w:sz w:val="20"/>
          <w:szCs w:val="20"/>
          <w:lang w:eastAsia="ru-RU"/>
        </w:rPr>
        <w:t>__________ рублей __ копеек</w:t>
      </w:r>
      <w:r>
        <w:rPr>
          <w:rFonts w:cs="Arial" w:ascii="Arial" w:hAnsi="Arial"/>
          <w:color w:val="000000"/>
          <w:sz w:val="20"/>
          <w:szCs w:val="20"/>
        </w:rPr>
        <w:t>).</w:t>
      </w:r>
    </w:p>
    <w:p>
      <w:pPr>
        <w:pStyle w:val="Normal"/>
        <w:spacing w:lineRule="auto" w:line="240" w:beforeAutospacing="1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2.2. </w:t>
      </w: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Оплата по настоящему Договору производится </w:t>
      </w:r>
      <w:r>
        <w:rPr>
          <w:rFonts w:eastAsia="Times New Roman" w:cs="Arial" w:ascii="Arial" w:hAnsi="Arial"/>
          <w:sz w:val="20"/>
          <w:szCs w:val="20"/>
          <w:lang w:eastAsia="ru-RU"/>
        </w:rPr>
        <w:t>с авансом</w:t>
      </w:r>
      <w:r>
        <w:rPr>
          <w:rFonts w:cs="Arial" w:ascii="Arial" w:hAnsi="Arial"/>
          <w:b/>
          <w:color w:val="0ECC10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путем перечисления денежных средств на расчетный счет </w:t>
      </w:r>
      <w:r>
        <w:rPr>
          <w:rFonts w:cs="Arial" w:ascii="Arial" w:hAnsi="Arial"/>
          <w:sz w:val="20"/>
          <w:szCs w:val="20"/>
          <w:lang w:eastAsia="ru-RU"/>
        </w:rPr>
        <w:t>Подрядчика</w:t>
      </w: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. 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 xml:space="preserve">2.3. Размер авансового платежа составляет </w:t>
      </w:r>
      <w:r>
        <w:rPr>
          <w:rFonts w:eastAsia="Times New Roman" w:cs="Arial" w:ascii="Arial" w:hAnsi="Arial"/>
          <w:color w:val="000000"/>
          <w:sz w:val="20"/>
          <w:szCs w:val="20"/>
          <w:u w:val="single"/>
          <w:lang w:eastAsia="ru-RU"/>
        </w:rPr>
        <w:t>50</w:t>
      </w: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 xml:space="preserve"> % от суммы Договора, а именно </w:t>
      </w:r>
      <w:r>
        <w:rPr>
          <w:rFonts w:eastAsia="Times New Roman" w:cs="Arial" w:ascii="Arial" w:hAnsi="Arial"/>
          <w:sz w:val="20"/>
          <w:szCs w:val="20"/>
          <w:lang w:eastAsia="ru-RU"/>
        </w:rPr>
        <w:t>_____ (___________ рублей __ копеек)</w:t>
      </w: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, включая НДС _____ (________ рубля __ копеек).</w:t>
      </w:r>
    </w:p>
    <w:p>
      <w:pPr>
        <w:pStyle w:val="Normal"/>
        <w:spacing w:lineRule="auto" w:line="240" w:beforeAutospacing="1" w:afterAutospacing="1"/>
        <w:ind w:firstLine="490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 xml:space="preserve">Оплата оставшейся части в размере </w:t>
      </w:r>
      <w:r>
        <w:rPr>
          <w:rFonts w:eastAsia="Times New Roman" w:cs="Arial" w:ascii="Arial" w:hAnsi="Arial"/>
          <w:sz w:val="20"/>
          <w:szCs w:val="20"/>
          <w:lang w:eastAsia="ru-RU"/>
        </w:rPr>
        <w:t>_____ (___________ рублей __ копеек)</w:t>
      </w: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, включая НДС _____ (________ рубля __ копеек</w:t>
      </w:r>
      <w:r>
        <w:rPr>
          <w:rFonts w:eastAsia="Times New Roman" w:cs="Arial" w:ascii="Arial" w:hAnsi="Arial"/>
          <w:sz w:val="20"/>
          <w:szCs w:val="20"/>
          <w:lang w:eastAsia="ru-RU"/>
        </w:rPr>
        <w:t>)</w:t>
      </w: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, производится в течение 5 банковских дней со дня подписания Сторонами акта сдачи-приемки работ. </w:t>
      </w:r>
    </w:p>
    <w:p>
      <w:pPr>
        <w:pStyle w:val="ListParagraph"/>
        <w:numPr>
          <w:ilvl w:val="1"/>
          <w:numId w:val="4"/>
        </w:numPr>
        <w:spacing w:lineRule="auto" w:line="240" w:beforeAutospacing="1" w:afterAutospacing="1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Цена работ на период действия Договора является фиксированной и пересмотру не подлежит.</w:t>
      </w:r>
    </w:p>
    <w:p>
      <w:pPr>
        <w:pStyle w:val="13"/>
        <w:spacing w:beforeAutospacing="0" w:before="0" w:after="280"/>
        <w:rPr/>
      </w:pPr>
      <w:r>
        <w:rPr/>
        <w:t>3. Обязательства сторон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3.1. Заказчик имеет право: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3.1.1. Во всякое время проверять ход и качество работы, выполняемой Подрядчиком, не вмешиваясь в его хозяйственную деятельность.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3.2. Подрядчик обязан: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3.2.1. Выполнить все работы в объеме и в сроки, предусмотренные п.1.3. настоящего Договора, и сдать работы Заказчику в состоянии, соответствующем условиям настоящего Договора.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3.2.2. Согласовывать с Заказчиком заключение договоров субподряда со специализированными организациями, привлекаемыми для выполнения работ по настоящему Договору, и обеспечивать контроль над ходом выполняемых ими работ и нести ответственность за качество и результат выполняемых ими работ.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3.2.3. По окончании работы передать ее результат и права на нее Заказчику, а также передать Заказчику информацию, необходимую для эксплуатации и иного использования результата работ.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3.2.4. Предоставить срок гарантии нормального функционирования результатов работы на </w:t>
      </w:r>
      <w:r>
        <w:rPr>
          <w:rFonts w:cs="Arial" w:ascii="Arial" w:hAnsi="Arial"/>
          <w:sz w:val="20"/>
          <w:szCs w:val="20"/>
        </w:rPr>
        <w:t>12 (двенадцать) месяцев</w:t>
      </w: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 с даты подписания Сторонами акта сдачи-приемки работ или акта устранения недостатков, за исключением случаев преднамеренного повреждения указанных результатов со стороны третьих лиц.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3.2.5. При обнаружении в период гарантийного срока эксплуатации недостатков работ устранить их за свой счет в срок, не превышающий </w:t>
      </w:r>
      <w:r>
        <w:rPr>
          <w:rFonts w:cs="Arial" w:ascii="Arial" w:hAnsi="Arial"/>
          <w:color w:val="000000"/>
          <w:sz w:val="20"/>
          <w:szCs w:val="20"/>
        </w:rPr>
        <w:t>10 (десяти) календарных дней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. При этом гарантийный срок продлевается на период устранения недостатков.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3.2.6. Возвратить по окончании работ неиспользованные материалы и имущество, предоставленные Заказчиком для производства работ, в том состоянии, в котором они были предоставлены ранее.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3.3. Заказчик обязан:</w:t>
      </w:r>
    </w:p>
    <w:p>
      <w:pPr>
        <w:pStyle w:val="Normal"/>
        <w:spacing w:lineRule="auto" w:line="240" w:beforeAutospacing="1" w:afterAutospacing="1"/>
        <w:ind w:left="708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3.3.1. В течение </w:t>
      </w:r>
      <w:r>
        <w:rPr>
          <w:rFonts w:cs="Arial" w:ascii="Arial" w:hAnsi="Arial"/>
          <w:color w:val="000000"/>
          <w:sz w:val="20"/>
          <w:szCs w:val="20"/>
        </w:rPr>
        <w:t>5 (пяти) рабочих дней</w:t>
      </w:r>
      <w:r>
        <w:rPr>
          <w:rFonts w:cs="Arial" w:ascii="Arial" w:hAnsi="Arial"/>
          <w:b/>
          <w:color w:val="0ECC10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после получения от Подрядчика извещения об окончании работы (этапа работ) либо по истечении срока, указанного в п. 1.3 настоящего Договора, осмотреть и принять результаты работы, а при обнаружении отступлений от договора, ухудшающих результаты работы, или иных недостатков в работе немедленно уведомить об этом Подрядчика.</w:t>
      </w:r>
    </w:p>
    <w:p>
      <w:pPr>
        <w:pStyle w:val="Normal"/>
        <w:spacing w:lineRule="auto" w:line="240" w:beforeAutospacing="1" w:afterAutospacing="1"/>
        <w:ind w:left="708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3.3.2 Оплатить выполненные Подрядчиком работы в размерах и в сроки, установленные настоящим Договором.</w:t>
      </w:r>
    </w:p>
    <w:p>
      <w:pPr>
        <w:pStyle w:val="13"/>
        <w:spacing w:before="280" w:after="280"/>
        <w:rPr/>
      </w:pPr>
      <w:r>
        <w:rPr/>
        <w:t>4. Порядок сдачи и приемки работ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4.1. Подрядчик обязан в письменной форме известить Заказчика о выполнении работ.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4.2. Сдача результатов работ Подрядчиком и приемка их Заказчиком производится в соответствии с гражданским законодательством и оформляется актом сдачи-приемки работ, подписываемым обеими Сторонами, с указанием недостатков (в случае их обнаружения), а также сроков и порядка их устранения. 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Подрядчика, составляет акт устранения недостатков с указанием сроков их исправлений и направляет его Подрядчику.  Подрядчик обязан в течение </w:t>
      </w:r>
      <w:r>
        <w:rPr>
          <w:rFonts w:cs="Arial" w:ascii="Arial" w:hAnsi="Arial"/>
          <w:color w:val="000000"/>
          <w:sz w:val="20"/>
          <w:szCs w:val="20"/>
        </w:rPr>
        <w:t>5 (пяти) рабочих дней</w:t>
      </w: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 со дня получения указанного акта устранить выявленные недостатки за свой счет.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4.3. Датой выполнения работ считается дата подписания Сторонами акта сдачи-приемки выполненных работ или акта устранения недостатков.  (В случае выполнения работ отдельными этапами сдача-приемка выполненных работ осуществляется поэтапно.)</w:t>
      </w:r>
    </w:p>
    <w:p>
      <w:pPr>
        <w:pStyle w:val="13"/>
        <w:spacing w:beforeAutospacing="0" w:before="0" w:after="280"/>
        <w:rPr/>
      </w:pPr>
      <w:r>
        <w:rPr/>
        <w:t>5. Ответственность сторон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5.1. </w:t>
      </w:r>
      <w:r>
        <w:rPr>
          <w:rFonts w:cs="Arial" w:ascii="Arial" w:hAnsi="Arial"/>
          <w:color w:val="000000"/>
          <w:sz w:val="20"/>
          <w:szCs w:val="20"/>
        </w:rPr>
        <w:t>За нарушение установленного по Договору конечного срока выполнения работ и за нарушение сроков выполнения этапов, если они предусмотрены по Договору, Подрядчик, при наличии письменной претензии, уплачивает Заказчику пеню в размере 0,1 % цены работ или этапа за каждый день просрочки, но не более 10 % указанной цены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5.2. </w:t>
      </w:r>
      <w:r>
        <w:rPr>
          <w:rFonts w:cs="Arial" w:ascii="Arial" w:hAnsi="Arial"/>
          <w:color w:val="000000"/>
          <w:sz w:val="20"/>
          <w:szCs w:val="20"/>
        </w:rPr>
        <w:t>При несоблюдении предусмотренных настоящим Договором сроков платежей Заказчик, при наличии письменной претензии, уплачивает Подрядчику пеню в размере 0,1 % не перечисленной в срок суммы за каждый день просрочки, но не более 10 % указанной суммы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5.3. Ответственность сторон в иных случаях определяется в соответствии с законодательством Российской Федерации.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5.4. Уплата неустойки не освобождает Стороны от исполнения обязательств по настоящему Договору или устранения нарушений.</w:t>
      </w:r>
    </w:p>
    <w:p>
      <w:pPr>
        <w:pStyle w:val="13"/>
        <w:spacing w:before="280" w:after="280"/>
        <w:rPr/>
      </w:pPr>
      <w:r>
        <w:rPr/>
        <w:t>6. Действие обстоятельств непреодолимой силы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6.1.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6.3.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6.4.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>
      <w:pPr>
        <w:pStyle w:val="13"/>
        <w:spacing w:before="280" w:after="280"/>
        <w:rPr/>
      </w:pPr>
      <w:r>
        <w:rPr/>
        <w:t>7. Порядок разрешения споров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7.2.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>
      <w:pPr>
        <w:pStyle w:val="13"/>
        <w:spacing w:before="280" w:after="280"/>
        <w:rPr/>
      </w:pPr>
      <w:r>
        <w:rPr/>
        <w:t>8. Порядок изменения и расторжения договора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8.2. Досрочное расторжение Договора может иметь место в соответствии с п. 6.4 настоящего Договора либо по соглашению Сторон, либо на основаниях, предусмотренных законодательством Российской Федерации.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8.3. Заказчик имеет право расторгнуть Договор в одностороннем порядке в соответствии с п. 3.1.2 настоящего Договора без возмещения Подрядчику убытков, связанных с расторжением договора.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8.4. </w:t>
      </w:r>
      <w:r>
        <w:rPr>
          <w:rFonts w:cs="Arial" w:ascii="Arial" w:hAnsi="Arial"/>
          <w:color w:val="000000"/>
          <w:sz w:val="20"/>
          <w:szCs w:val="20"/>
        </w:rPr>
        <w:t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 10 рабочих дней до предполагаемого дня расторжения настоящего Договора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.</w:t>
      </w:r>
    </w:p>
    <w:p>
      <w:pPr>
        <w:pStyle w:val="13"/>
        <w:spacing w:before="280" w:after="280"/>
        <w:rPr/>
      </w:pPr>
      <w:r>
        <w:rPr/>
        <w:t>9. Прочие условия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9.1. </w:t>
      </w:r>
      <w:r>
        <w:rPr>
          <w:rFonts w:cs="Arial" w:ascii="Arial" w:hAnsi="Arial"/>
          <w:color w:val="000000"/>
          <w:sz w:val="20"/>
          <w:szCs w:val="20"/>
        </w:rPr>
        <w:t>Настоящий Договор вступает в действие с даты подписания и действует до полного исполнения Сторонами своих обязательств по договору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9.2.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>
      <w:pPr>
        <w:pStyle w:val="Normal"/>
        <w:spacing w:lineRule="auto" w:line="240" w:beforeAutospacing="1" w:afterAutospacing="1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9.3.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ListParagraph"/>
        <w:numPr>
          <w:ilvl w:val="1"/>
          <w:numId w:val="1"/>
        </w:numPr>
        <w:spacing w:lineRule="auto" w:line="240" w:beforeAutospacing="1" w:afterAutospacing="1"/>
        <w:contextualSpacing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>Следующие приложения являются неотъемлемой частью настоящего Договора:</w:t>
      </w:r>
    </w:p>
    <w:p>
      <w:pPr>
        <w:pStyle w:val="Normal"/>
        <w:spacing w:lineRule="auto" w:line="240" w:beforeAutospacing="1" w:afterAutospacing="1"/>
        <w:ind w:left="709" w:hanging="0"/>
        <w:rPr>
          <w:rFonts w:ascii="Times" w:hAnsi="Times"/>
          <w:sz w:val="20"/>
          <w:szCs w:val="20"/>
          <w:lang w:eastAsia="ru-RU"/>
        </w:rPr>
      </w:pP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Приложение 1. </w:t>
      </w:r>
      <w:r>
        <w:rPr>
          <w:rFonts w:cs="Arial" w:ascii="Arial" w:hAnsi="Arial"/>
          <w:sz w:val="20"/>
          <w:szCs w:val="20"/>
        </w:rPr>
        <w:t xml:space="preserve">Локальный сметный расчет 1 (одном) </w:t>
      </w:r>
      <w:r>
        <w:rPr>
          <w:rFonts w:cs="Arial" w:ascii="Arial" w:hAnsi="Arial"/>
          <w:color w:val="000000"/>
          <w:sz w:val="20"/>
          <w:szCs w:val="20"/>
        </w:rPr>
        <w:t>листе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.</w:t>
      </w:r>
    </w:p>
    <w:p>
      <w:pPr>
        <w:pStyle w:val="Normal"/>
        <w:spacing w:lineRule="auto" w:line="240" w:beforeAutospacing="1" w:afterAutospacing="1"/>
        <w:rPr/>
      </w:pPr>
      <w:r>
        <w:rPr>
          <w:rFonts w:cs="Arial" w:ascii="Arial" w:hAnsi="Arial"/>
          <w:color w:val="000000"/>
          <w:sz w:val="20"/>
          <w:szCs w:val="20"/>
          <w:lang w:eastAsia="ru-RU"/>
        </w:rPr>
        <w:t>9.5. Вопросы, не урегулированные настоящим Договором, разрешаются в соответствии с действующим законодательством Российской Федерации.</w:t>
      </w:r>
      <w:r>
        <w:rPr/>
        <w:t xml:space="preserve"> </w:t>
      </w:r>
    </w:p>
    <w:p>
      <w:pPr>
        <w:pStyle w:val="NormalWeb"/>
        <w:spacing w:before="280" w:after="28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10. Реквизиты и подписи сторон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3"/>
        <w:gridCol w:w="426"/>
        <w:gridCol w:w="4502"/>
      </w:tblGrid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="0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Подрядчик</w:t>
            </w: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="0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Заказчик</w:t>
            </w: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  <w:t>:</w:t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Spacing"/>
              <w:widowControl w:val="false"/>
              <w:spacing w:beforeAutospacing="1" w:after="0"/>
              <w:rPr>
                <w:rFonts w:eastAsia="Times New Roman" w:cs="Arial"/>
                <w:szCs w:val="20"/>
                <w:highlight w:val="yellow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Общество с ограниченной ответственностью "КЛАСС ТЕЛЕКОМ"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Spacing"/>
              <w:widowControl w:val="false"/>
              <w:spacing w:beforeAutospacing="1" w:after="0"/>
              <w:rPr>
                <w:rFonts w:eastAsia="Times New Roman" w:cs="Arial"/>
                <w:szCs w:val="20"/>
                <w:highlight w:val="green"/>
                <w:lang w:eastAsia="ru-RU"/>
              </w:rPr>
            </w:pPr>
            <w:r>
              <w:rPr>
                <w:rFonts w:eastAsia="Times New Roman" w:cs="Arial"/>
                <w:szCs w:val="20"/>
                <w:highlight w:val="green"/>
                <w:lang w:eastAsia="ru-RU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Spacing"/>
              <w:widowControl w:val="false"/>
              <w:spacing w:beforeAutospacing="1" w:after="0"/>
              <w:rPr>
                <w:rFonts w:eastAsia="Times New Roman" w:cs="Arial"/>
                <w:b/>
                <w:b/>
                <w:color w:val="669606"/>
                <w:szCs w:val="20"/>
                <w:lang w:eastAsia="ru-RU"/>
              </w:rPr>
            </w:pPr>
            <w:r>
              <w:rPr>
                <w:rFonts w:cs="Arial"/>
                <w:color w:val="000000"/>
                <w:szCs w:val="20"/>
              </w:rPr>
              <w:t>Адрес:</w:t>
            </w:r>
            <w:r>
              <w:rPr>
                <w:rFonts w:eastAsia="Times New Roman" w:cs="Arial"/>
                <w:b/>
                <w:color w:val="669606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szCs w:val="20"/>
                <w:lang w:eastAsia="ru-RU"/>
              </w:rPr>
              <w:t>192019, Санкт-Петербург г, Седова ул, 5, А, 5-Н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ИНН: 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7810335826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КПП</w:t>
            </w: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781101001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i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Р/с</w:t>
            </w: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cs="Arial" w:ascii="Arial" w:hAnsi="Arial"/>
                <w:sz w:val="20"/>
                <w:szCs w:val="20"/>
              </w:rPr>
              <w:t>40702810432410002874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cs="Arial" w:ascii="Arial" w:hAnsi="Arial"/>
                <w:sz w:val="20"/>
                <w:szCs w:val="20"/>
                <w:highlight w:val="green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Банк: 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ФИЛИАЛ "САНКТ-ПЕТЕРБУРГСКИЙ" АО "АЛЬФА-БАНК"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Корр/с</w:t>
            </w: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30101810600000000786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БИК</w:t>
            </w: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044030786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Телефон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cs="Arial" w:ascii="Arial" w:hAnsi="Arial"/>
                <w:sz w:val="20"/>
                <w:szCs w:val="20"/>
              </w:rPr>
              <w:t>+78122416020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E-mail: info@klasstelecom.ru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r>
          </w:p>
        </w:tc>
      </w:tr>
      <w:tr>
        <w:trPr>
          <w:trHeight w:val="737" w:hRule="atLeast"/>
        </w:trPr>
        <w:tc>
          <w:tcPr>
            <w:tcW w:w="4643" w:type="dxa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_______________/Кореш О.В./</w:t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4502" w:type="dxa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37" w:hRule="atLeast"/>
        </w:trPr>
        <w:tc>
          <w:tcPr>
            <w:tcW w:w="5069" w:type="dxa"/>
            <w:gridSpan w:val="2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Autospacing="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М.П.</w:t>
            </w:r>
          </w:p>
        </w:tc>
        <w:tc>
          <w:tcPr>
            <w:tcW w:w="4502" w:type="dxa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Autospacing="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М.П.</w:t>
            </w:r>
          </w:p>
        </w:tc>
      </w:tr>
    </w:tbl>
    <w:p>
      <w:pPr>
        <w:pStyle w:val="NormalWeb"/>
        <w:spacing w:beforeAutospacing="0" w:before="0" w:after="28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</w:r>
      <w:r>
        <w:br w:type="page"/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№1</w:t>
      </w:r>
    </w:p>
    <w:p>
      <w:pPr>
        <w:pStyle w:val="NormalWeb"/>
        <w:spacing w:beforeAutospacing="0" w:before="0" w:after="28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Договору подряда №_______ от __.04.2024г.</w:t>
      </w:r>
    </w:p>
    <w:p>
      <w:pPr>
        <w:pStyle w:val="NormalWeb"/>
        <w:spacing w:beforeAutospacing="0" w:before="0" w:after="28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Локальный сметный расчет</w:t>
      </w:r>
    </w:p>
    <w:tbl>
      <w:tblPr>
        <w:tblW w:w="10820" w:type="dxa"/>
        <w:jc w:val="left"/>
        <w:tblInd w:w="-1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0"/>
        <w:gridCol w:w="5539"/>
        <w:gridCol w:w="1200"/>
        <w:gridCol w:w="700"/>
        <w:gridCol w:w="1280"/>
        <w:gridCol w:w="1440"/>
      </w:tblGrid>
      <w:tr>
        <w:trPr>
          <w:trHeight w:val="280" w:hRule="atLeast"/>
        </w:trPr>
        <w:tc>
          <w:tcPr>
            <w:tcW w:w="10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sz w:val="20"/>
                <w:szCs w:val="20"/>
              </w:rPr>
              <w:t xml:space="preserve">Постановка и монтаж системы контроля и управления доступом на объекте </w:t>
            </w:r>
          </w:p>
        </w:tc>
      </w:tr>
      <w:tr>
        <w:trPr>
          <w:trHeight w:val="280" w:hRule="atLeast"/>
        </w:trPr>
        <w:tc>
          <w:tcPr>
            <w:tcW w:w="10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sz w:val="20"/>
                <w:szCs w:val="20"/>
              </w:rPr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№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53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Единица измерения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Кол-во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Стоимость на единицу, руб.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Общая стоимость, руб.</w:t>
            </w:r>
          </w:p>
        </w:tc>
      </w:tr>
      <w:tr>
        <w:trPr>
          <w:trHeight w:val="280" w:hRule="atLeast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9" w:type="dxa"/>
            <w:tcBorders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10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Раздел № 1. Проектно-изыскательские работы</w:t>
            </w:r>
          </w:p>
        </w:tc>
      </w:tr>
      <w:tr>
        <w:trPr>
          <w:trHeight w:val="280" w:hRule="atLeast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3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08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Раздел № 2. Оборудование</w:t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1081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Раздел № 3. Монтажные работы</w:t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Итого по Разделу №1. Проектно-изыскательские работы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Итого по Разделу №2. Оборудование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Итого по Разделу №3. Монтажные работы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Итого по смете в руб. (без НДС)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НДС 20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Итого по смете в руб. (C НДС)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 Narrow" w:hAnsi="Arial Narrow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</w:r>
          </w:p>
        </w:tc>
      </w:tr>
    </w:tbl>
    <w:tbl>
      <w:tblPr>
        <w:tblStyle w:val="842"/>
        <w:tblpPr w:bottomFromText="0" w:horzAnchor="margin" w:leftFromText="180" w:rightFromText="180" w:tblpX="0" w:tblpXSpec="center" w:tblpY="1808" w:topFromText="0" w:vertAnchor="text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="2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bidi="ar-SA"/>
              </w:rPr>
              <w:t>Подрядчик: ООО «КЛАСС ТЕЛЕКОМ.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bidi="ar-SA"/>
              </w:rPr>
              <w:t>_____________/Кореш О.В./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="2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bidi="ar-SA"/>
              </w:rPr>
              <w:t xml:space="preserve">Заказчик: 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Web"/>
        <w:spacing w:beforeAutospacing="0" w:before="0" w:after="280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/>
        <w:color w:val="000000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/>
    <w:lvlOverride w:ilvl="1">
      <w:startOverride w:val="4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>
    <w:name w:val="Интернет-ссылка"/>
    <w:uiPriority w:val="99"/>
    <w:unhideWhenUsed/>
    <w:rPr>
      <w:color w:val="0563C1" w:themeColor="hyperlink"/>
      <w:u w:val="single"/>
    </w:rPr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3">
    <w:name w:val="Привязка сноски"/>
    <w:rPr>
      <w:vertAlign w:val="superscript"/>
    </w:rPr>
  </w:style>
  <w:style w:type="character" w:styleId="Style14" w:customStyle="1">
    <w:name w:val="Текст концевой сноски Знак"/>
    <w:uiPriority w:val="99"/>
    <w:qFormat/>
    <w:rPr>
      <w:sz w:val="20"/>
    </w:rPr>
  </w:style>
  <w:style w:type="character" w:styleId="Style15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character" w:styleId="Cmacro" w:customStyle="1">
    <w:name w:val="c-macro"/>
    <w:basedOn w:val="DefaultParagraphFont"/>
    <w:qFormat/>
    <w:rPr/>
  </w:style>
  <w:style w:type="character" w:styleId="Style17">
    <w:name w:val="Выделение"/>
    <w:uiPriority w:val="20"/>
    <w:qFormat/>
    <w:rPr>
      <w:i/>
      <w:iCs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styleId="Docdata" w:customStyle="1">
    <w:name w:val="docdata"/>
    <w:basedOn w:val="DefaultParagraph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Заголовок1"/>
    <w:basedOn w:val="NormalWeb"/>
    <w:uiPriority w:val="99"/>
    <w:semiHidden/>
    <w:qFormat/>
    <w:pPr>
      <w:jc w:val="center"/>
    </w:pPr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Arial" w:hAnsi="Arial" w:eastAsia="Calibri" w:cs="Times New Roman"/>
      <w:color w:val="auto"/>
      <w:kern w:val="0"/>
      <w:sz w:val="20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7</Pages>
  <Words>1329</Words>
  <Characters>8751</Characters>
  <CharactersWithSpaces>9975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2024-04-15T12:47:00Z</dcterms:created>
  <dc:creator>СКБ Контур</dc:creator>
  <dc:description/>
  <dc:language>ru-RU</dc:language>
  <cp:lastModifiedBy>Елена Рындина</cp:lastModifiedBy>
  <dcterms:modified xsi:type="dcterms:W3CDTF">2024-05-07T11:38:18Z</dcterms:modified>
  <cp:revision>3</cp:revision>
  <dc:subject/>
  <dc:title/>
</cp:coreProperties>
</file>